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AB11D5" w:rsidP="00971598">
      <w:pPr>
        <w:pStyle w:val="Nagwek20"/>
        <w:keepNext/>
        <w:keepLines/>
        <w:spacing w:line="240" w:lineRule="auto"/>
        <w:jc w:val="left"/>
        <w:rPr>
          <w:b w:val="0"/>
          <w:bCs w:val="0"/>
          <w:spacing w:val="4"/>
          <w:sz w:val="36"/>
        </w:rPr>
      </w:pPr>
      <w:bookmarkStart w:id="0" w:name="bookmark4"/>
      <w:bookmarkStart w:id="1" w:name="_GoBack"/>
      <w:bookmarkEnd w:id="1"/>
      <w:r w:rsidRPr="009743F2">
        <w:rPr>
          <w:b w:val="0"/>
          <w:bCs w:val="0"/>
          <w:noProof/>
          <w:spacing w:val="4"/>
          <w:sz w:val="36"/>
          <w:lang w:bidi="ar-SA"/>
        </w:rPr>
        <w:drawing>
          <wp:inline distT="0" distB="0" distL="0" distR="0">
            <wp:extent cx="2880000" cy="822572"/>
            <wp:effectExtent l="19050" t="0" r="0" b="0"/>
            <wp:docPr id="7" name="Obraz 1" descr="http://mib.gov.pl/files/0/1796688/LogotypMIB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mib.gov.pl/files/0/1796688/LogotypMIB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8225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367030">
      <w:pPr>
        <w:pStyle w:val="Nagwek20"/>
        <w:keepNext/>
        <w:keepLines/>
        <w:shd w:val="clear" w:color="auto" w:fill="auto"/>
        <w:spacing w:line="240" w:lineRule="auto"/>
        <w:ind w:firstLine="0"/>
        <w:jc w:val="left"/>
        <w:rPr>
          <w:spacing w:val="4"/>
          <w:sz w:val="36"/>
        </w:rPr>
      </w:pPr>
      <w:r w:rsidRPr="009743F2">
        <w:rPr>
          <w:b w:val="0"/>
          <w:spacing w:val="4"/>
          <w:sz w:val="16"/>
        </w:rPr>
        <w:t>Nabór na 2018 r.</w:t>
      </w:r>
      <w:r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mb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210"/>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210"/>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późn.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 ścieżkę taką powinno oznakowywać się znakami pionowymi C-13/C-16 rozdzielonymi kreską </w:t>
      </w:r>
      <w:r w:rsidRPr="009743F2">
        <w:rPr>
          <w:rFonts w:ascii="Arial" w:hAnsi="Arial" w:cs="Arial"/>
          <w:spacing w:val="4"/>
          <w:sz w:val="20"/>
          <w:szCs w:val="20"/>
        </w:rPr>
        <w:lastRenderedPageBreak/>
        <w:t>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w:t>
      </w:r>
      <w:r w:rsidR="00A125B1" w:rsidRPr="009743F2">
        <w:rPr>
          <w:rFonts w:ascii="Arial" w:hAnsi="Arial" w:cs="Arial"/>
          <w:spacing w:val="4"/>
          <w:sz w:val="20"/>
          <w:szCs w:val="20"/>
        </w:rPr>
        <w:t xml:space="preserve"> </w:t>
      </w:r>
      <w:r w:rsidRPr="009743F2">
        <w:rPr>
          <w:rFonts w:ascii="Arial" w:hAnsi="Arial" w:cs="Arial"/>
          <w:spacing w:val="4"/>
          <w:sz w:val="20"/>
          <w:szCs w:val="20"/>
        </w:rPr>
        <w:t>-budowlanej.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lastRenderedPageBreak/>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r w:rsidRPr="009743F2">
        <w:rPr>
          <w:rFonts w:ascii="Arial" w:hAnsi="Arial" w:cs="Arial"/>
          <w:spacing w:val="4"/>
          <w:sz w:val="20"/>
          <w:szCs w:val="20"/>
        </w:rPr>
        <w:t>późn.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rów/rowy (bez względu na ich przekrycie),</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w:t>
      </w:r>
      <w:r w:rsidRPr="009743F2">
        <w:rPr>
          <w:rFonts w:ascii="Arial" w:hAnsi="Arial" w:cs="Arial"/>
          <w:spacing w:val="4"/>
          <w:sz w:val="20"/>
          <w:szCs w:val="20"/>
        </w:rPr>
        <w:lastRenderedPageBreak/>
        <w:t>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Dz. U. poz. 2181, z późn.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drogi na dojeździe do przejazdu kolejowego-drogowego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sprawie warunków technicznych, jakim powinny odpowiadać skrzyżowania linii kolejowych oraz bocznic kolejowych 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210"/>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gminna </w:t>
      </w:r>
      <w:r w:rsidR="00741030" w:rsidRPr="009743F2">
        <w:rPr>
          <w:spacing w:val="4"/>
        </w:rPr>
        <w:t>–</w:t>
      </w:r>
      <w:r w:rsidRPr="009743F2">
        <w:rPr>
          <w:spacing w:val="4"/>
        </w:rPr>
        <w:t xml:space="preserve"> przebiega przez obszar dwóch lub więcej gmin); oraz powiązania z innymi drogami (tej </w:t>
      </w:r>
      <w:r w:rsidRPr="009743F2">
        <w:rPr>
          <w:spacing w:val="4"/>
        </w:rPr>
        <w:lastRenderedPageBreak/>
        <w:t>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210"/>
      </w:tblGrid>
      <w:tr w:rsidR="00741030" w:rsidRPr="009743F2" w:rsidTr="00741030">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3 – Wpływ zadania na poprawę dostępności komunikacyjnej w szczególności obszarów wiejskich, lokalnych ośrodków gospodarczych, instytucji publicznych oraz istotnych dla sprawnej realizacji zadań państwa o kluczowym znaczeniu dla bezpieczeństwa obywateli, i dla transportu zbiorowego.</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w szczególności</w:t>
      </w:r>
      <w:r w:rsidR="00EE1442" w:rsidRPr="009743F2">
        <w:rPr>
          <w:spacing w:val="4"/>
        </w:rPr>
        <w:t xml:space="preserve"> </w:t>
      </w:r>
      <w:r w:rsidRPr="009743F2">
        <w:rPr>
          <w:spacing w:val="4"/>
        </w:rPr>
        <w:t>specyfikę danego województwa i wynikające z niej potrzeby w zakresie poprawy dostępności komunikacyjnej</w:t>
      </w:r>
      <w:r w:rsidR="00883301" w:rsidRPr="009743F2">
        <w:rPr>
          <w:spacing w:val="4"/>
        </w:rPr>
        <w:t xml:space="preserve"> </w:t>
      </w:r>
      <w:r w:rsidR="0018679D" w:rsidRPr="009743F2">
        <w:rPr>
          <w:spacing w:val="4"/>
        </w:rPr>
        <w:t>w szczególności do instytucji publicznych i świadczących usługi publiczne (w szczególności w zakresie zdrowia),</w:t>
      </w:r>
      <w:r w:rsidR="0018679D" w:rsidRPr="009743F2">
        <w:t xml:space="preserve"> </w:t>
      </w:r>
      <w:r w:rsidR="0018679D" w:rsidRPr="009743F2">
        <w:rPr>
          <w:spacing w:val="4"/>
        </w:rPr>
        <w:t>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210"/>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kwietnia 2012 r. w sprawie szczegółowego zakresu i formy projektu budowlanego (Dz. U. poz. 462, z późn.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footerReference w:type="default" r:id="rId10"/>
      <w:headerReference w:type="first" r:id="rId11"/>
      <w:footerReference w:type="first" r:id="rId12"/>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C7" w:rsidRDefault="00EF6DC7" w:rsidP="00E85701">
      <w:r>
        <w:separator/>
      </w:r>
    </w:p>
  </w:endnote>
  <w:endnote w:type="continuationSeparator" w:id="0">
    <w:p w:rsidR="00EF6DC7" w:rsidRDefault="00EF6DC7"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6922F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3731260</wp:posOffset>
              </wp:positionH>
              <wp:positionV relativeFrom="page">
                <wp:posOffset>9977120</wp:posOffset>
              </wp:positionV>
              <wp:extent cx="113030"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6922FD" w:rsidRPr="006922FD">
                            <w:rPr>
                              <w:rStyle w:val="Nagweklubstopka8ptBezpogrubienia"/>
                              <w:noProof/>
                            </w:rPr>
                            <w:t>1</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8pt;margin-top:785.6pt;width:8.9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BCqgIAAKY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6922FD" w:rsidRPr="006922FD">
                      <w:rPr>
                        <w:rStyle w:val="Nagweklubstopka8ptBezpogrubienia"/>
                        <w:noProof/>
                      </w:rPr>
                      <w:t>1</w:t>
                    </w:r>
                    <w:r>
                      <w:rPr>
                        <w:rStyle w:val="Nagweklubstopka8ptBezpogrubien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6922F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C7" w:rsidRDefault="00EF6DC7"/>
  </w:footnote>
  <w:footnote w:type="continuationSeparator" w:id="0">
    <w:p w:rsidR="00EF6DC7" w:rsidRDefault="00EF6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14005"/>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922F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6C27"/>
    <w:rsid w:val="00930A4C"/>
    <w:rsid w:val="00935B42"/>
    <w:rsid w:val="00940105"/>
    <w:rsid w:val="00957C47"/>
    <w:rsid w:val="00971598"/>
    <w:rsid w:val="009743F2"/>
    <w:rsid w:val="009800D4"/>
    <w:rsid w:val="0099718B"/>
    <w:rsid w:val="009B3CFE"/>
    <w:rsid w:val="00A120F5"/>
    <w:rsid w:val="00A125B1"/>
    <w:rsid w:val="00A842D0"/>
    <w:rsid w:val="00A8502A"/>
    <w:rsid w:val="00A86456"/>
    <w:rsid w:val="00A91065"/>
    <w:rsid w:val="00A97BA3"/>
    <w:rsid w:val="00AB11D5"/>
    <w:rsid w:val="00AC5A41"/>
    <w:rsid w:val="00AE046B"/>
    <w:rsid w:val="00AE04B8"/>
    <w:rsid w:val="00B0508C"/>
    <w:rsid w:val="00B132EB"/>
    <w:rsid w:val="00B6288A"/>
    <w:rsid w:val="00B73AAF"/>
    <w:rsid w:val="00B77FCA"/>
    <w:rsid w:val="00B91F71"/>
    <w:rsid w:val="00BA1C7B"/>
    <w:rsid w:val="00BA28D3"/>
    <w:rsid w:val="00BC6736"/>
    <w:rsid w:val="00BC7C62"/>
    <w:rsid w:val="00C51900"/>
    <w:rsid w:val="00C80684"/>
    <w:rsid w:val="00C9288B"/>
    <w:rsid w:val="00CB279D"/>
    <w:rsid w:val="00CB7A51"/>
    <w:rsid w:val="00CC56F9"/>
    <w:rsid w:val="00CD3FE1"/>
    <w:rsid w:val="00D27FA4"/>
    <w:rsid w:val="00D31B5A"/>
    <w:rsid w:val="00D40DFC"/>
    <w:rsid w:val="00D43CEF"/>
    <w:rsid w:val="00D6049D"/>
    <w:rsid w:val="00D65852"/>
    <w:rsid w:val="00D8182D"/>
    <w:rsid w:val="00E03056"/>
    <w:rsid w:val="00E11521"/>
    <w:rsid w:val="00E1606A"/>
    <w:rsid w:val="00E42F5D"/>
    <w:rsid w:val="00E676BB"/>
    <w:rsid w:val="00E85701"/>
    <w:rsid w:val="00E86146"/>
    <w:rsid w:val="00EA0504"/>
    <w:rsid w:val="00EA2763"/>
    <w:rsid w:val="00EE1442"/>
    <w:rsid w:val="00EF6DC7"/>
    <w:rsid w:val="00F0042A"/>
    <w:rsid w:val="00F00A70"/>
    <w:rsid w:val="00F16564"/>
    <w:rsid w:val="00F30CA5"/>
    <w:rsid w:val="00F54B17"/>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AB683-66E6-4BB8-839C-8CD0F99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semiHidden/>
    <w:unhideWhenUsed/>
    <w:rsid w:val="00414005"/>
    <w:pPr>
      <w:tabs>
        <w:tab w:val="center" w:pos="4536"/>
        <w:tab w:val="right" w:pos="9072"/>
      </w:tabs>
    </w:pPr>
  </w:style>
  <w:style w:type="character" w:customStyle="1" w:styleId="NagwekZnak">
    <w:name w:val="Nagłówek Znak"/>
    <w:basedOn w:val="Domylnaczcionkaakapitu"/>
    <w:link w:val="Nagwek"/>
    <w:uiPriority w:val="99"/>
    <w:semiHidden/>
    <w:rsid w:val="00414005"/>
    <w:rPr>
      <w:color w:val="000000"/>
    </w:rPr>
  </w:style>
  <w:style w:type="paragraph" w:styleId="Stopka">
    <w:name w:val="footer"/>
    <w:basedOn w:val="Normalny"/>
    <w:link w:val="StopkaZnak"/>
    <w:uiPriority w:val="99"/>
    <w:semiHidden/>
    <w:unhideWhenUsed/>
    <w:rsid w:val="00414005"/>
    <w:pPr>
      <w:tabs>
        <w:tab w:val="center" w:pos="4536"/>
        <w:tab w:val="right" w:pos="9072"/>
      </w:tabs>
    </w:pPr>
  </w:style>
  <w:style w:type="character" w:customStyle="1" w:styleId="StopkaZnak">
    <w:name w:val="Stopka Znak"/>
    <w:basedOn w:val="Domylnaczcionkaakapitu"/>
    <w:link w:val="Stopka"/>
    <w:uiPriority w:val="99"/>
    <w:semiHidden/>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32E5-C25D-4606-9911-7859A419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5658</Words>
  <Characters>33948</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mkazmierczak</dc:creator>
  <cp:keywords/>
  <cp:lastModifiedBy>Rasala, Przemyslaw</cp:lastModifiedBy>
  <cp:revision>3</cp:revision>
  <cp:lastPrinted>2017-08-01T08:06:00Z</cp:lastPrinted>
  <dcterms:created xsi:type="dcterms:W3CDTF">2017-08-03T08:57:00Z</dcterms:created>
  <dcterms:modified xsi:type="dcterms:W3CDTF">2017-08-03T08:57:00Z</dcterms:modified>
</cp:coreProperties>
</file>